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B5" w:rsidRDefault="003C06B5" w:rsidP="003C06B5">
      <w:pPr>
        <w:jc w:val="center"/>
        <w:rPr>
          <w:rFonts w:ascii="PragmaticaCTT" w:hAnsi="PragmaticaCTT"/>
          <w:b/>
          <w:bCs/>
          <w:sz w:val="18"/>
          <w:szCs w:val="18"/>
        </w:rPr>
      </w:pPr>
      <w:r>
        <w:rPr>
          <w:rFonts w:ascii="PragmaticaCTT" w:hAnsi="PragmaticaCTT"/>
          <w:b/>
          <w:bCs/>
          <w:sz w:val="18"/>
          <w:szCs w:val="18"/>
        </w:rPr>
        <w:t>Сообщение о существенном факте</w:t>
      </w:r>
    </w:p>
    <w:p w:rsidR="003C06B5" w:rsidRPr="00203E71" w:rsidRDefault="003C06B5" w:rsidP="003C06B5">
      <w:pPr>
        <w:jc w:val="center"/>
        <w:rPr>
          <w:rFonts w:ascii="PragmaticaCTT" w:hAnsi="PragmaticaCTT"/>
          <w:b/>
          <w:bCs/>
          <w:sz w:val="18"/>
          <w:szCs w:val="18"/>
        </w:rPr>
      </w:pPr>
      <w:r>
        <w:rPr>
          <w:rFonts w:ascii="PragmaticaCTT" w:hAnsi="PragmaticaCTT"/>
          <w:b/>
          <w:bCs/>
          <w:sz w:val="18"/>
          <w:szCs w:val="18"/>
        </w:rPr>
        <w:t>«</w:t>
      </w:r>
      <w:r w:rsidRPr="00FE70E7">
        <w:rPr>
          <w:rFonts w:ascii="PragmaticaCTT" w:hAnsi="PragmaticaCTT"/>
          <w:b/>
          <w:bCs/>
          <w:sz w:val="18"/>
          <w:szCs w:val="18"/>
        </w:rPr>
        <w:t>О сведениях, оказывающих, по мнению эмитента, существенное влияние</w:t>
      </w:r>
      <w:r w:rsidRPr="00FE70E7">
        <w:rPr>
          <w:rFonts w:ascii="PragmaticaCTT" w:hAnsi="PragmaticaCTT"/>
          <w:b/>
          <w:bCs/>
          <w:sz w:val="18"/>
          <w:szCs w:val="18"/>
        </w:rPr>
        <w:br/>
        <w:t>на стоимость его эмиссионных ценных бумаг</w:t>
      </w:r>
      <w:r>
        <w:rPr>
          <w:rFonts w:ascii="PragmaticaCTT" w:hAnsi="PragmaticaCTT"/>
          <w:b/>
          <w:bCs/>
          <w:sz w:val="18"/>
          <w:szCs w:val="18"/>
        </w:rPr>
        <w:t>»</w:t>
      </w:r>
    </w:p>
    <w:p w:rsidR="00B83D74" w:rsidRPr="00300876" w:rsidRDefault="00B83D7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35"/>
      </w:tblGrid>
      <w:tr w:rsidR="00EE3C24" w:rsidRPr="0030087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300876" w:rsidRDefault="00EE3C24" w:rsidP="00BD21EA">
            <w:pPr>
              <w:jc w:val="center"/>
              <w:rPr>
                <w:rFonts w:ascii="PragmaticaCTT" w:hAnsi="PragmaticaCTT"/>
                <w:b/>
                <w:bCs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1. Общие сведения</w:t>
            </w:r>
          </w:p>
        </w:tc>
      </w:tr>
      <w:tr w:rsidR="009A2006" w:rsidRPr="00300876" w:rsidTr="00E00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Закрытое акционерное общество «Коммерческий банк ДельтаКредит»</w:t>
            </w:r>
          </w:p>
        </w:tc>
      </w:tr>
      <w:tr w:rsidR="009A2006" w:rsidRPr="00300876" w:rsidTr="00E00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ЗАО «КБ ДельтаКредит»</w:t>
            </w:r>
          </w:p>
        </w:tc>
      </w:tr>
      <w:tr w:rsidR="009A2006" w:rsidRPr="00300876" w:rsidTr="00E00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125009, г</w:t>
            </w:r>
            <w:proofErr w:type="gramStart"/>
            <w:r w:rsidRPr="00300876">
              <w:rPr>
                <w:rFonts w:ascii="PragmaticaCTT" w:hAnsi="PragmaticaCTT"/>
                <w:b/>
                <w:sz w:val="18"/>
                <w:szCs w:val="18"/>
              </w:rPr>
              <w:t>.М</w:t>
            </w:r>
            <w:proofErr w:type="gramEnd"/>
            <w:r w:rsidRPr="00300876">
              <w:rPr>
                <w:rFonts w:ascii="PragmaticaCTT" w:hAnsi="PragmaticaCTT"/>
                <w:b/>
                <w:sz w:val="18"/>
                <w:szCs w:val="18"/>
              </w:rPr>
              <w:t>осква, ул. Воздвиженка, д.4/7, стр.2</w:t>
            </w:r>
          </w:p>
        </w:tc>
      </w:tr>
      <w:tr w:rsidR="009A2006" w:rsidRPr="00300876" w:rsidTr="00E00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1027739051988</w:t>
            </w:r>
          </w:p>
        </w:tc>
      </w:tr>
      <w:tr w:rsidR="009A2006" w:rsidRPr="00300876" w:rsidTr="00E00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1.5. ИНН эмитента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7705285534</w:t>
            </w:r>
          </w:p>
        </w:tc>
      </w:tr>
      <w:tr w:rsidR="009A2006" w:rsidRPr="00300876" w:rsidTr="00E00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03338В</w:t>
            </w:r>
          </w:p>
        </w:tc>
      </w:tr>
      <w:tr w:rsidR="009A2006" w:rsidRPr="00386583" w:rsidTr="00E00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86583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86583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E8" w:rsidRPr="00EA44F6" w:rsidRDefault="00E00EE8" w:rsidP="00E00EE8">
            <w:pPr>
              <w:widowControl w:val="0"/>
              <w:overflowPunct w:val="0"/>
              <w:adjustRightInd w:val="0"/>
              <w:textAlignment w:val="baseline"/>
              <w:rPr>
                <w:rFonts w:ascii="PragmaticaCTT" w:hAnsi="PragmaticaCTT"/>
                <w:b/>
                <w:sz w:val="18"/>
                <w:szCs w:val="18"/>
              </w:rPr>
            </w:pPr>
            <w:hyperlink r:id="rId7" w:history="1">
              <w:r w:rsidRPr="00EA44F6">
                <w:rPr>
                  <w:rFonts w:ascii="PragmaticaCTT" w:hAnsi="PragmaticaCTT"/>
                  <w:b/>
                  <w:sz w:val="18"/>
                  <w:szCs w:val="18"/>
                  <w:u w:val="single"/>
                </w:rPr>
                <w:t>http://www.e-disclosure.ru/portal/company.aspx?id=8251</w:t>
              </w:r>
            </w:hyperlink>
          </w:p>
          <w:p w:rsidR="009A2006" w:rsidRPr="00386583" w:rsidRDefault="00E00EE8" w:rsidP="00E00EE8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hyperlink r:id="rId8" w:history="1">
              <w:r w:rsidRPr="00EA44F6">
                <w:rPr>
                  <w:rFonts w:ascii="PragmaticaCTT" w:hAnsi="PragmaticaCTT"/>
                  <w:b/>
                  <w:sz w:val="18"/>
                  <w:szCs w:val="18"/>
                  <w:lang w:val="en-US"/>
                </w:rPr>
                <w:t>www.deltacredit.ru</w:t>
              </w:r>
            </w:hyperlink>
          </w:p>
        </w:tc>
      </w:tr>
    </w:tbl>
    <w:p w:rsidR="00EE3C24" w:rsidRPr="00386583" w:rsidRDefault="00EE3C2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54"/>
      </w:tblGrid>
      <w:tr w:rsidR="00CE64D4" w:rsidRPr="0038658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386583" w:rsidRDefault="00CE64D4" w:rsidP="00BD21E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 w:rsidRPr="00386583">
              <w:rPr>
                <w:rFonts w:ascii="PragmaticaCTT" w:hAnsi="PragmaticaCTT"/>
                <w:sz w:val="18"/>
                <w:szCs w:val="18"/>
              </w:rPr>
              <w:t>2. Содержание сообщения</w:t>
            </w:r>
          </w:p>
        </w:tc>
      </w:tr>
      <w:tr w:rsidR="00CE64D4" w:rsidRPr="0038658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FC" w:rsidRPr="00386583" w:rsidRDefault="008E36FC" w:rsidP="00386583">
            <w:pPr>
              <w:ind w:right="-427"/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b/>
                <w:sz w:val="18"/>
                <w:szCs w:val="18"/>
              </w:rPr>
              <w:t xml:space="preserve"> «О</w:t>
            </w:r>
            <w:r w:rsidRPr="000A4F3F">
              <w:rPr>
                <w:rFonts w:ascii="PragmaticaCTT" w:hAnsi="PragmaticaCTT"/>
                <w:b/>
                <w:sz w:val="18"/>
                <w:szCs w:val="18"/>
              </w:rPr>
              <w:t>б утверждении</w:t>
            </w:r>
            <w:r w:rsidR="00D37BF4" w:rsidRPr="00D37BF4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D37BF4">
              <w:rPr>
                <w:rFonts w:ascii="PragmaticaCTT" w:hAnsi="PragmaticaCTT"/>
                <w:b/>
                <w:sz w:val="18"/>
                <w:szCs w:val="18"/>
              </w:rPr>
              <w:t>Технического андеррайтера</w:t>
            </w:r>
            <w:r w:rsidRPr="000A4F3F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D37BF4">
              <w:rPr>
                <w:rFonts w:ascii="PragmaticaCTT" w:hAnsi="PragmaticaCTT"/>
                <w:b/>
                <w:sz w:val="18"/>
                <w:szCs w:val="18"/>
              </w:rPr>
              <w:t>(П</w:t>
            </w:r>
            <w:r w:rsidRPr="000A4F3F">
              <w:rPr>
                <w:rFonts w:ascii="PragmaticaCTT" w:hAnsi="PragmaticaCTT"/>
                <w:b/>
                <w:sz w:val="18"/>
                <w:szCs w:val="18"/>
              </w:rPr>
              <w:t>осредника при размещении</w:t>
            </w:r>
            <w:r w:rsidR="00D37BF4">
              <w:rPr>
                <w:rFonts w:ascii="PragmaticaCTT" w:hAnsi="PragmaticaCTT"/>
                <w:b/>
                <w:sz w:val="18"/>
                <w:szCs w:val="18"/>
              </w:rPr>
              <w:t>)</w:t>
            </w:r>
            <w:r w:rsidRPr="000A4F3F">
              <w:rPr>
                <w:rFonts w:ascii="PragmaticaCTT" w:hAnsi="PragmaticaCTT"/>
                <w:b/>
                <w:sz w:val="18"/>
                <w:szCs w:val="18"/>
              </w:rPr>
              <w:t xml:space="preserve"> Облигаций ЗАО «КБ ДельтаКредит» серии </w:t>
            </w:r>
            <w:r w:rsidR="00E00EE8">
              <w:rPr>
                <w:rFonts w:ascii="PragmaticaCTT" w:hAnsi="PragmaticaCTT"/>
                <w:b/>
                <w:sz w:val="18"/>
                <w:szCs w:val="18"/>
              </w:rPr>
              <w:t>10</w:t>
            </w:r>
            <w:r w:rsidR="00D37BF4">
              <w:rPr>
                <w:rFonts w:ascii="PragmaticaCTT" w:hAnsi="PragmaticaCTT"/>
                <w:b/>
                <w:sz w:val="18"/>
                <w:szCs w:val="18"/>
              </w:rPr>
              <w:t>-ИП</w:t>
            </w:r>
            <w:r w:rsidRPr="000A4F3F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1B3C77" w:rsidRPr="0038658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6D5F" w:rsidRPr="000A4F3F" w:rsidRDefault="00F66D5F" w:rsidP="00F66D5F">
            <w:pPr>
              <w:jc w:val="both"/>
              <w:rPr>
                <w:rFonts w:ascii="PragmaticaCTT" w:hAnsi="PragmaticaCTT"/>
                <w:b/>
                <w:bCs/>
                <w:i/>
                <w:iCs/>
                <w:sz w:val="18"/>
                <w:szCs w:val="18"/>
              </w:rPr>
            </w:pPr>
            <w:r w:rsidRPr="000A4F3F">
              <w:rPr>
                <w:rFonts w:ascii="PragmaticaCTT" w:hAnsi="PragmaticaCTT"/>
                <w:sz w:val="18"/>
                <w:szCs w:val="18"/>
              </w:rPr>
              <w:t xml:space="preserve">2.1. Дата принятия </w:t>
            </w:r>
            <w:r w:rsidRPr="00A62C3F">
              <w:rPr>
                <w:rFonts w:ascii="PragmaticaCTT" w:hAnsi="PragmaticaCTT"/>
                <w:sz w:val="18"/>
                <w:szCs w:val="18"/>
              </w:rPr>
              <w:t>решения:</w:t>
            </w:r>
            <w:r w:rsidR="00E00EE8"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«</w:t>
            </w:r>
            <w:r w:rsidR="00A62C3F"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>27</w:t>
            </w:r>
            <w:r w:rsidR="00E00EE8"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>» июня</w:t>
            </w:r>
            <w:r w:rsidR="003C06B5"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201</w:t>
            </w:r>
            <w:r w:rsidR="00E00EE8"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>3</w:t>
            </w:r>
            <w:r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года, Приказ №</w:t>
            </w:r>
            <w:r w:rsidR="00A62C3F"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>30-П</w:t>
            </w:r>
            <w:r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от «</w:t>
            </w:r>
            <w:r w:rsidR="00A62C3F"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>27</w:t>
            </w:r>
            <w:r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>»</w:t>
            </w:r>
            <w:r w:rsidR="00E00EE8"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июня </w:t>
            </w:r>
            <w:r w:rsidR="003C06B5"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>201</w:t>
            </w:r>
            <w:r w:rsidR="00E00EE8" w:rsidRPr="00A62C3F">
              <w:rPr>
                <w:rFonts w:ascii="PragmaticaCTT" w:hAnsi="PragmaticaCTT"/>
                <w:b/>
                <w:bCs/>
                <w:sz w:val="18"/>
                <w:szCs w:val="18"/>
              </w:rPr>
              <w:t>3</w:t>
            </w:r>
            <w:r w:rsidRPr="000A4F3F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г.</w:t>
            </w:r>
            <w:r w:rsidRPr="000A4F3F">
              <w:rPr>
                <w:rFonts w:ascii="PragmaticaCTT" w:hAnsi="PragmaticaCTT"/>
                <w:sz w:val="18"/>
                <w:szCs w:val="18"/>
              </w:rPr>
              <w:t xml:space="preserve"> </w:t>
            </w:r>
          </w:p>
          <w:p w:rsidR="00F66D5F" w:rsidRDefault="00F66D5F" w:rsidP="00F66D5F">
            <w:pPr>
              <w:pStyle w:val="a8"/>
              <w:jc w:val="both"/>
              <w:rPr>
                <w:rFonts w:ascii="PragmaticaCTT" w:hAnsi="PragmaticaCTT"/>
                <w:b/>
                <w:bCs/>
                <w:sz w:val="18"/>
                <w:szCs w:val="18"/>
              </w:rPr>
            </w:pPr>
            <w:r w:rsidRPr="000A4F3F">
              <w:rPr>
                <w:rFonts w:ascii="PragmaticaCTT" w:hAnsi="PragmaticaCTT"/>
                <w:sz w:val="18"/>
                <w:szCs w:val="18"/>
              </w:rPr>
              <w:t xml:space="preserve">2.2. Орган, принявший решение: </w:t>
            </w:r>
            <w:r w:rsidRPr="000A4F3F">
              <w:rPr>
                <w:rFonts w:ascii="PragmaticaCTT" w:hAnsi="PragmaticaCTT"/>
                <w:b/>
                <w:bCs/>
                <w:sz w:val="18"/>
                <w:szCs w:val="18"/>
              </w:rPr>
              <w:t>единоличный исполнительный орган Эмитента – Председатель Правления ЗАО «КБ ДельтаКредит» Озеров С.</w:t>
            </w:r>
          </w:p>
          <w:p w:rsidR="003C06B5" w:rsidRPr="003C06B5" w:rsidRDefault="003C06B5" w:rsidP="003C06B5">
            <w:pPr>
              <w:pStyle w:val="a8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A94081">
              <w:rPr>
                <w:rFonts w:ascii="PragmaticaCTT" w:hAnsi="PragmaticaCTT"/>
                <w:bCs/>
                <w:sz w:val="18"/>
                <w:szCs w:val="18"/>
              </w:rPr>
              <w:t xml:space="preserve">2.3. </w:t>
            </w:r>
            <w:r>
              <w:rPr>
                <w:rFonts w:ascii="PragmaticaCTT" w:hAnsi="PragmaticaCTT"/>
                <w:bCs/>
                <w:sz w:val="18"/>
                <w:szCs w:val="18"/>
              </w:rPr>
              <w:t>Вид, категория (тип), серия и иные идентификационные признаки ценных бумаг, на стоимость которых может оказать существенное влияние принятое решение:</w:t>
            </w:r>
            <w:r w:rsidRPr="00300876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>
              <w:rPr>
                <w:rFonts w:ascii="PragmaticaCTT" w:hAnsi="PragmaticaCTT"/>
                <w:b/>
                <w:sz w:val="18"/>
                <w:szCs w:val="18"/>
              </w:rPr>
              <w:t xml:space="preserve">с ипотечным покрытием </w:t>
            </w:r>
            <w:r w:rsidRPr="00300876">
              <w:rPr>
                <w:rFonts w:ascii="PragmaticaCTT" w:hAnsi="PragmaticaCTT"/>
                <w:b/>
                <w:sz w:val="18"/>
                <w:szCs w:val="18"/>
              </w:rPr>
              <w:t>процентные документарные неконвертируемые об</w:t>
            </w:r>
            <w:r>
              <w:rPr>
                <w:rFonts w:ascii="PragmaticaCTT" w:hAnsi="PragmaticaCTT"/>
                <w:b/>
                <w:sz w:val="18"/>
                <w:szCs w:val="18"/>
              </w:rPr>
              <w:t xml:space="preserve">лигации </w:t>
            </w:r>
            <w:r w:rsidR="00E00EE8">
              <w:rPr>
                <w:rFonts w:ascii="PragmaticaCTT" w:hAnsi="PragmaticaCTT"/>
                <w:b/>
                <w:sz w:val="18"/>
                <w:szCs w:val="18"/>
              </w:rPr>
              <w:t xml:space="preserve">серии 10-ИП </w:t>
            </w:r>
            <w:r>
              <w:rPr>
                <w:rFonts w:ascii="PragmaticaCTT" w:hAnsi="PragmaticaCTT"/>
                <w:b/>
                <w:sz w:val="18"/>
                <w:szCs w:val="18"/>
              </w:rPr>
              <w:t>на предъявителя</w:t>
            </w:r>
            <w:r w:rsidR="00E00EE8">
              <w:rPr>
                <w:rFonts w:ascii="PragmaticaCTT" w:hAnsi="PragmaticaCTT"/>
                <w:b/>
                <w:sz w:val="18"/>
                <w:szCs w:val="18"/>
              </w:rPr>
              <w:t>,</w:t>
            </w:r>
            <w:r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300876">
              <w:rPr>
                <w:rFonts w:ascii="PragmaticaCTT" w:hAnsi="PragmaticaCTT"/>
                <w:b/>
                <w:sz w:val="18"/>
                <w:szCs w:val="18"/>
              </w:rPr>
              <w:t>с обязательным централизованным хранением, с возможностью досрочного погашения</w:t>
            </w:r>
            <w:r>
              <w:rPr>
                <w:rFonts w:ascii="PragmaticaCTT" w:hAnsi="PragmaticaCTT"/>
                <w:b/>
                <w:sz w:val="18"/>
                <w:szCs w:val="18"/>
              </w:rPr>
              <w:t xml:space="preserve"> по требованию владельцев, государственный регистрационный номер </w:t>
            </w:r>
            <w:r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4</w:t>
            </w:r>
            <w:r w:rsidR="00E00EE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10</w:t>
            </w:r>
            <w:r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03338В от </w:t>
            </w:r>
            <w:r w:rsidR="00E00EE8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23 ноября</w:t>
            </w:r>
            <w:r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201</w:t>
            </w:r>
            <w:r w:rsidR="00434DC4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2</w:t>
            </w:r>
            <w:r w:rsidRPr="00300876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г.</w:t>
            </w:r>
          </w:p>
          <w:p w:rsidR="00E00EE8" w:rsidRDefault="00E00EE8" w:rsidP="00E00EE8">
            <w:pPr>
              <w:jc w:val="both"/>
              <w:rPr>
                <w:rFonts w:ascii="PragmaticaCTT" w:hAnsi="PragmaticaCTT"/>
                <w:b/>
                <w:bCs/>
                <w:iCs/>
                <w:sz w:val="18"/>
                <w:szCs w:val="18"/>
                <w:lang w:eastAsia="en-US"/>
              </w:rPr>
            </w:pPr>
            <w:r w:rsidRPr="00E00EE8">
              <w:rPr>
                <w:rFonts w:ascii="PragmaticaCTT" w:hAnsi="PragmaticaCTT"/>
                <w:sz w:val="18"/>
                <w:szCs w:val="18"/>
                <w:lang w:eastAsia="en-US"/>
              </w:rPr>
              <w:t>2.4.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</w:t>
            </w:r>
            <w:r w:rsidRPr="00E00EE8">
              <w:rPr>
                <w:rFonts w:ascii="PragmaticaCTT" w:hAnsi="PragmaticaCTT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</w:p>
          <w:p w:rsidR="002913BB" w:rsidRPr="004F43B2" w:rsidRDefault="002913BB" w:rsidP="002913BB">
            <w:pPr>
              <w:jc w:val="both"/>
              <w:rPr>
                <w:rFonts w:ascii="PragmaticaCTT" w:hAnsi="PragmaticaCTT"/>
                <w:sz w:val="18"/>
                <w:szCs w:val="18"/>
              </w:rPr>
            </w:pPr>
            <w:r w:rsidRPr="004F43B2">
              <w:rPr>
                <w:rFonts w:ascii="PragmaticaCTT" w:hAnsi="PragmaticaCTT"/>
                <w:color w:val="000000"/>
                <w:sz w:val="18"/>
                <w:szCs w:val="18"/>
              </w:rPr>
              <w:t>Содержание решения, принятого Эмитентом</w:t>
            </w:r>
            <w:r>
              <w:rPr>
                <w:rFonts w:ascii="PragmaticaCTT" w:hAnsi="PragmaticaCTT"/>
                <w:color w:val="000000"/>
                <w:sz w:val="18"/>
                <w:szCs w:val="18"/>
              </w:rPr>
              <w:t>:</w:t>
            </w:r>
          </w:p>
          <w:p w:rsidR="00E00EE8" w:rsidRPr="00E00EE8" w:rsidRDefault="00E00EE8" w:rsidP="00E00EE8">
            <w:pPr>
              <w:jc w:val="both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Утвердить ОАО АКБ «РОСБАНК» Техническим андеррайтером (Посредником при размещении) облигаций с ипотечным покрытием </w:t>
            </w: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процентных документарных неконвертируемых на предъявителя, с обязательным централизованным хранением Банка серии 10-ИП, государственный регистрационный номер №41003338В от «23» ноября 2012г. Технический андеррайтер (Посредник при размещении) является агентом по приобретению. </w:t>
            </w:r>
          </w:p>
          <w:p w:rsidR="00E00EE8" w:rsidRPr="00E00EE8" w:rsidRDefault="00E00EE8" w:rsidP="00E00EE8">
            <w:pPr>
              <w:jc w:val="both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Полное фирменное наименование Андеррайтера: Акционерный коммерческий банк «РОСБАНК» (открытое акционерное общество)</w:t>
            </w:r>
          </w:p>
          <w:p w:rsidR="00E00EE8" w:rsidRPr="00E00EE8" w:rsidRDefault="00E00EE8" w:rsidP="00E00EE8">
            <w:pPr>
              <w:ind w:firstLine="540"/>
              <w:jc w:val="both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Сокращенное фирменное наименование:   ОАО АКБ «РОСБАНК»     </w:t>
            </w:r>
          </w:p>
          <w:p w:rsidR="00E00EE8" w:rsidRPr="00E00EE8" w:rsidRDefault="00E00EE8" w:rsidP="00E00EE8">
            <w:pPr>
              <w:ind w:firstLine="540"/>
              <w:jc w:val="both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ИНН: 7730060164</w:t>
            </w:r>
          </w:p>
          <w:p w:rsidR="00E00EE8" w:rsidRPr="00E00EE8" w:rsidRDefault="00E00EE8" w:rsidP="00E00EE8">
            <w:pPr>
              <w:ind w:firstLine="540"/>
              <w:jc w:val="both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ОГРН 1027739460737</w:t>
            </w:r>
          </w:p>
          <w:p w:rsidR="00E00EE8" w:rsidRPr="00E00EE8" w:rsidRDefault="00E00EE8" w:rsidP="00E00EE8">
            <w:pPr>
              <w:ind w:firstLine="540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Место нахождения: 107078, Москва, Ул. Маши Порываевой, 34</w:t>
            </w:r>
          </w:p>
          <w:p w:rsidR="00E00EE8" w:rsidRPr="00E00EE8" w:rsidRDefault="00E00EE8" w:rsidP="00E00EE8">
            <w:pPr>
              <w:ind w:firstLine="540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Почтовый адрес: 107078, Москва, Ул. Маши Порываевой, 34</w:t>
            </w:r>
          </w:p>
          <w:p w:rsidR="00E00EE8" w:rsidRPr="00E00EE8" w:rsidRDefault="00E00EE8" w:rsidP="00E00EE8">
            <w:pPr>
              <w:ind w:firstLine="540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Номер лицензии на осуществление брокерской деятельности: № 177-05721-100000</w:t>
            </w:r>
          </w:p>
          <w:p w:rsidR="00E00EE8" w:rsidRPr="00E00EE8" w:rsidRDefault="00E00EE8" w:rsidP="00E00EE8">
            <w:pPr>
              <w:ind w:firstLine="540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Дата выдачи:  06.11.2001</w:t>
            </w:r>
          </w:p>
          <w:p w:rsidR="00E00EE8" w:rsidRPr="00E00EE8" w:rsidRDefault="00E00EE8" w:rsidP="00E00EE8">
            <w:pPr>
              <w:ind w:firstLine="540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Срок действия: Бессрочная лицензия</w:t>
            </w:r>
          </w:p>
          <w:p w:rsidR="00E00EE8" w:rsidRPr="00E00EE8" w:rsidRDefault="00E00EE8" w:rsidP="00E00EE8">
            <w:pPr>
              <w:ind w:firstLine="540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Лицензирующий орган: ФКЦБ России</w:t>
            </w:r>
          </w:p>
          <w:p w:rsidR="00E00EE8" w:rsidRPr="00E00EE8" w:rsidRDefault="00E00EE8" w:rsidP="00E00EE8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Реквизиты счета, на который должны перечисляться денежные средства, поступившие в оплату ценных бумаг: </w:t>
            </w:r>
          </w:p>
          <w:p w:rsidR="00E00EE8" w:rsidRPr="00E00EE8" w:rsidRDefault="00E00EE8" w:rsidP="00E00EE8">
            <w:pPr>
              <w:tabs>
                <w:tab w:val="left" w:pos="1260"/>
              </w:tabs>
              <w:adjustRightInd w:val="0"/>
              <w:jc w:val="both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Кредитная организация:</w:t>
            </w:r>
          </w:p>
          <w:p w:rsidR="00E00EE8" w:rsidRPr="00E00EE8" w:rsidRDefault="00E00EE8" w:rsidP="00E00EE8">
            <w:pPr>
              <w:widowControl w:val="0"/>
              <w:tabs>
                <w:tab w:val="left" w:pos="1080"/>
                <w:tab w:val="left" w:pos="1260"/>
              </w:tabs>
              <w:overflowPunct w:val="0"/>
              <w:adjustRightInd w:val="0"/>
              <w:jc w:val="both"/>
              <w:textAlignment w:val="baseline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         Полное наименование: Небанковская кредитная организация закрытое акционерное общество «Национальный расчетный депозитарий»</w:t>
            </w:r>
          </w:p>
          <w:p w:rsidR="00E00EE8" w:rsidRPr="00E00EE8" w:rsidRDefault="00E00EE8" w:rsidP="00E00EE8">
            <w:pPr>
              <w:widowControl w:val="0"/>
              <w:tabs>
                <w:tab w:val="left" w:pos="1080"/>
              </w:tabs>
              <w:overflowPunct w:val="0"/>
              <w:adjustRightInd w:val="0"/>
              <w:jc w:val="both"/>
              <w:textAlignment w:val="baseline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         Сокращенное наименование: НКО ЗАО НРД</w:t>
            </w:r>
          </w:p>
          <w:p w:rsidR="00E00EE8" w:rsidRPr="00E00EE8" w:rsidRDefault="00E00EE8" w:rsidP="00E00EE8">
            <w:pPr>
              <w:widowControl w:val="0"/>
              <w:tabs>
                <w:tab w:val="left" w:pos="1260"/>
              </w:tabs>
              <w:overflowPunct w:val="0"/>
              <w:adjustRightInd w:val="0"/>
              <w:jc w:val="both"/>
              <w:textAlignment w:val="baseline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           Место нахождения: 125009,  Москва, Средний </w:t>
            </w:r>
            <w:proofErr w:type="spellStart"/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Кисловский</w:t>
            </w:r>
            <w:proofErr w:type="spellEnd"/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переулок, дом   1/13, строение 8</w:t>
            </w:r>
          </w:p>
          <w:p w:rsidR="00E00EE8" w:rsidRPr="00E00EE8" w:rsidRDefault="00E00EE8" w:rsidP="00E00EE8">
            <w:pPr>
              <w:widowControl w:val="0"/>
              <w:tabs>
                <w:tab w:val="left" w:pos="1260"/>
              </w:tabs>
              <w:overflowPunct w:val="0"/>
              <w:adjustRightInd w:val="0"/>
              <w:jc w:val="both"/>
              <w:textAlignment w:val="baseline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          Адрес для направления корреспонденции (почтовый адрес): 105066,   г. Москва,   ул. Спартаковская, дом 12</w:t>
            </w:r>
          </w:p>
          <w:p w:rsidR="00E00EE8" w:rsidRPr="00E00EE8" w:rsidRDefault="00E00EE8" w:rsidP="00E00EE8">
            <w:pPr>
              <w:widowControl w:val="0"/>
              <w:tabs>
                <w:tab w:val="left" w:pos="1260"/>
              </w:tabs>
              <w:overflowPunct w:val="0"/>
              <w:adjustRightInd w:val="0"/>
              <w:jc w:val="both"/>
              <w:textAlignment w:val="baseline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         ОГРН: 1027739132563</w:t>
            </w:r>
          </w:p>
          <w:p w:rsidR="00E00EE8" w:rsidRPr="00E00EE8" w:rsidRDefault="00E00EE8" w:rsidP="00E00EE8">
            <w:pPr>
              <w:widowControl w:val="0"/>
              <w:tabs>
                <w:tab w:val="left" w:pos="1260"/>
              </w:tabs>
              <w:overflowPunct w:val="0"/>
              <w:adjustRightInd w:val="0"/>
              <w:jc w:val="both"/>
              <w:textAlignment w:val="baseline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         ИНН/КПП: 7702165310/775001001</w:t>
            </w:r>
          </w:p>
          <w:p w:rsidR="00E00EE8" w:rsidRPr="00E00EE8" w:rsidRDefault="00E00EE8" w:rsidP="00E00EE8">
            <w:pPr>
              <w:widowControl w:val="0"/>
              <w:tabs>
                <w:tab w:val="left" w:pos="1260"/>
              </w:tabs>
              <w:overflowPunct w:val="0"/>
              <w:adjustRightInd w:val="0"/>
              <w:jc w:val="both"/>
              <w:textAlignment w:val="baseline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         БИК 044583505</w:t>
            </w:r>
          </w:p>
          <w:p w:rsidR="00E00EE8" w:rsidRPr="00E00EE8" w:rsidRDefault="00E00EE8" w:rsidP="00E00EE8">
            <w:pPr>
              <w:widowControl w:val="0"/>
              <w:tabs>
                <w:tab w:val="left" w:pos="1260"/>
              </w:tabs>
              <w:overflowPunct w:val="0"/>
              <w:adjustRightInd w:val="0"/>
              <w:jc w:val="both"/>
              <w:textAlignment w:val="baseline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         Корреспондентский счет № 30105810100000000505в </w:t>
            </w:r>
            <w:proofErr w:type="gramStart"/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>Отделении</w:t>
            </w:r>
            <w:proofErr w:type="gramEnd"/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№ 1 Московского ГТУ Банка России</w:t>
            </w:r>
          </w:p>
          <w:p w:rsidR="00E00EE8" w:rsidRPr="00E00EE8" w:rsidRDefault="00E00EE8" w:rsidP="00E00EE8">
            <w:pPr>
              <w:widowControl w:val="0"/>
              <w:tabs>
                <w:tab w:val="left" w:pos="1260"/>
              </w:tabs>
              <w:overflowPunct w:val="0"/>
              <w:adjustRightInd w:val="0"/>
              <w:jc w:val="both"/>
              <w:textAlignment w:val="baseline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         Владелец счета: Акционерный коммерческий банк «РОСБАНК» (открытое акционерное общество)</w:t>
            </w:r>
          </w:p>
          <w:p w:rsidR="00E00EE8" w:rsidRDefault="00E00EE8" w:rsidP="00E00EE8">
            <w:pPr>
              <w:widowControl w:val="0"/>
              <w:tabs>
                <w:tab w:val="left" w:pos="1260"/>
              </w:tabs>
              <w:overflowPunct w:val="0"/>
              <w:adjustRightInd w:val="0"/>
              <w:jc w:val="both"/>
              <w:textAlignment w:val="baseline"/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</w:pPr>
            <w:r w:rsidRPr="00E00EE8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lastRenderedPageBreak/>
              <w:t>Номер счета: № 30411810600000000411 в Небанковской кредитной организации закрытое акционерное общество «Национальный расчетный депозитарий».</w:t>
            </w:r>
          </w:p>
          <w:p w:rsidR="002F515F" w:rsidRDefault="002F515F" w:rsidP="002F515F">
            <w:pPr>
              <w:spacing w:before="40"/>
              <w:jc w:val="both"/>
              <w:rPr>
                <w:rFonts w:ascii="PragmaticaCTT" w:hAnsi="PragmaticaCTT"/>
                <w:sz w:val="18"/>
                <w:szCs w:val="18"/>
              </w:rPr>
            </w:pPr>
            <w:r w:rsidRPr="00DE22B3">
              <w:rPr>
                <w:rFonts w:ascii="PragmaticaCTT" w:hAnsi="PragmaticaCTT"/>
                <w:sz w:val="18"/>
                <w:szCs w:val="18"/>
              </w:rPr>
              <w:t>Основные функции Технического андеррайтера (Посредника при размещении):</w:t>
            </w:r>
          </w:p>
          <w:p w:rsidR="002F515F" w:rsidRPr="002F515F" w:rsidRDefault="002F515F" w:rsidP="002F515F">
            <w:pPr>
              <w:numPr>
                <w:ilvl w:val="0"/>
                <w:numId w:val="4"/>
              </w:numPr>
              <w:autoSpaceDE/>
              <w:autoSpaceDN/>
              <w:adjustRightInd w:val="0"/>
              <w:ind w:left="0" w:firstLine="39"/>
              <w:jc w:val="both"/>
              <w:outlineLvl w:val="1"/>
              <w:rPr>
                <w:rFonts w:ascii="PragmaticaCTT" w:hAnsi="PragmaticaCTT"/>
                <w:b/>
                <w:sz w:val="18"/>
                <w:szCs w:val="18"/>
              </w:rPr>
            </w:pPr>
            <w:r w:rsidRPr="002F515F">
              <w:rPr>
                <w:rFonts w:ascii="PragmaticaCTT" w:hAnsi="PragmaticaCTT"/>
                <w:b/>
                <w:sz w:val="18"/>
                <w:szCs w:val="18"/>
              </w:rPr>
              <w:t>в течение периода размещения Облигаций от своего имени, но за счет и по поручению Кредитной организации-эмитента совершать сделки по продаже первым владельцам Облигаций;</w:t>
            </w:r>
          </w:p>
          <w:p w:rsidR="002F515F" w:rsidRPr="002F515F" w:rsidRDefault="002F515F" w:rsidP="002F515F">
            <w:pPr>
              <w:numPr>
                <w:ilvl w:val="0"/>
                <w:numId w:val="4"/>
              </w:numPr>
              <w:autoSpaceDE/>
              <w:autoSpaceDN/>
              <w:adjustRightInd w:val="0"/>
              <w:ind w:left="0" w:firstLine="39"/>
              <w:jc w:val="both"/>
              <w:outlineLvl w:val="1"/>
              <w:rPr>
                <w:rFonts w:ascii="PragmaticaCTT" w:hAnsi="PragmaticaCTT"/>
                <w:b/>
                <w:sz w:val="18"/>
                <w:szCs w:val="18"/>
              </w:rPr>
            </w:pPr>
            <w:r w:rsidRPr="002F515F">
              <w:rPr>
                <w:rFonts w:ascii="PragmaticaCTT" w:hAnsi="PragmaticaCTT"/>
                <w:b/>
                <w:sz w:val="18"/>
                <w:szCs w:val="18"/>
              </w:rPr>
              <w:t>не позднее рабочего дня, следующего за днем зачисления на счета Технического андеррайтера (Посредника при размещении) денежных средств, получаемых Техническим андеррайтером (Посредником при размещении) от первых приобретателей Облигаций в счет оплаты Облигаций, перечисляет указанные средства Кредитной организации-эмитенту на ее счет, указанный в Соглашении. Денежные средства перечисляются Техническим андеррайтером (Посредником при размещении) Кредитной организации-эмитенту за вычетом сумм комиссионных сборов;</w:t>
            </w:r>
          </w:p>
          <w:p w:rsidR="002F515F" w:rsidRPr="002F515F" w:rsidRDefault="002F515F" w:rsidP="002F515F">
            <w:pPr>
              <w:numPr>
                <w:ilvl w:val="0"/>
                <w:numId w:val="4"/>
              </w:numPr>
              <w:autoSpaceDE/>
              <w:autoSpaceDN/>
              <w:adjustRightInd w:val="0"/>
              <w:ind w:left="0" w:firstLine="39"/>
              <w:jc w:val="both"/>
              <w:outlineLvl w:val="1"/>
              <w:rPr>
                <w:rFonts w:ascii="PragmaticaCTT" w:hAnsi="PragmaticaCTT"/>
                <w:b/>
                <w:sz w:val="18"/>
                <w:szCs w:val="18"/>
              </w:rPr>
            </w:pPr>
            <w:r w:rsidRPr="002F515F">
              <w:rPr>
                <w:rFonts w:ascii="PragmaticaCTT" w:hAnsi="PragmaticaCTT"/>
                <w:b/>
                <w:sz w:val="18"/>
                <w:szCs w:val="18"/>
              </w:rPr>
              <w:t xml:space="preserve">не позднее рабочего дня за днем зачисления на счета Технического андеррайтера (Посредника при размещении) денежных средств, получаемых Техническим андеррайтером (Посредником при размещении) от первых приобретателей Облигаций в счет оплаты Облигаций, </w:t>
            </w:r>
            <w:proofErr w:type="gramStart"/>
            <w:r w:rsidRPr="002F515F">
              <w:rPr>
                <w:rFonts w:ascii="PragmaticaCTT" w:hAnsi="PragmaticaCTT"/>
                <w:b/>
                <w:sz w:val="18"/>
                <w:szCs w:val="18"/>
              </w:rPr>
              <w:t>предоставить Кредитной организации-эмитенту отчет</w:t>
            </w:r>
            <w:proofErr w:type="gramEnd"/>
            <w:r w:rsidRPr="002F515F">
              <w:rPr>
                <w:rFonts w:ascii="PragmaticaCTT" w:hAnsi="PragmaticaCTT"/>
                <w:b/>
                <w:sz w:val="18"/>
                <w:szCs w:val="18"/>
              </w:rPr>
              <w:t>, содержащий информацию о заключенных им сделках по продаже Облигаций первым владельцам.</w:t>
            </w:r>
          </w:p>
          <w:p w:rsidR="002F515F" w:rsidRDefault="002F515F" w:rsidP="001956B9">
            <w:pPr>
              <w:jc w:val="both"/>
              <w:rPr>
                <w:rFonts w:ascii="PragmaticaCTT" w:hAnsi="PragmaticaCTT"/>
                <w:bCs/>
                <w:i/>
                <w:iCs/>
                <w:sz w:val="18"/>
                <w:szCs w:val="18"/>
              </w:rPr>
            </w:pPr>
            <w:r w:rsidRPr="00DE22B3">
              <w:rPr>
                <w:rFonts w:ascii="PragmaticaCTT" w:hAnsi="PragmaticaCTT"/>
                <w:sz w:val="18"/>
                <w:szCs w:val="18"/>
              </w:rPr>
              <w:t>Размер вознаграждения Технического андеррайтера (Посредника при размещении):</w:t>
            </w:r>
            <w:r w:rsidRPr="00DE22B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1956B9" w:rsidRPr="001956B9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 xml:space="preserve">Согласно условиям Соглашения </w:t>
            </w:r>
            <w:r w:rsidR="007B51A5" w:rsidRPr="007B51A5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>Техническо</w:t>
            </w:r>
            <w:r w:rsidR="007B51A5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>му</w:t>
            </w:r>
            <w:r w:rsidR="007B51A5" w:rsidRPr="007B51A5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 xml:space="preserve"> андеррайтер</w:t>
            </w:r>
            <w:r w:rsidR="007B51A5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>у</w:t>
            </w:r>
            <w:r w:rsidR="007B51A5" w:rsidRPr="007B51A5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 xml:space="preserve"> (Посредник</w:t>
            </w:r>
            <w:r w:rsidR="007B51A5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>у</w:t>
            </w:r>
            <w:r w:rsidR="007B51A5" w:rsidRPr="007B51A5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 xml:space="preserve"> при размещении)</w:t>
            </w:r>
            <w:r w:rsidR="001956B9" w:rsidRPr="001956B9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 xml:space="preserve"> выплачивается вознаграждение в размере, не превышающем 1% (один процент), включая НДС, от общей номинальной стоимости размещенных О</w:t>
            </w:r>
            <w:r w:rsidR="001956B9" w:rsidRPr="001956B9">
              <w:rPr>
                <w:rStyle w:val="SUBST"/>
                <w:rFonts w:ascii="PragmaticaCTT" w:hAnsi="PragmaticaCTT"/>
                <w:bCs/>
                <w:i w:val="0"/>
                <w:iCs/>
                <w:sz w:val="18"/>
                <w:szCs w:val="18"/>
              </w:rPr>
              <w:t>блигаций</w:t>
            </w:r>
            <w:r w:rsidR="001956B9" w:rsidRPr="001956B9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 xml:space="preserve"> Кредитной организации-эмитента. </w:t>
            </w:r>
          </w:p>
          <w:p w:rsidR="002F515F" w:rsidRPr="00710731" w:rsidRDefault="002F515F" w:rsidP="002F515F">
            <w:pPr>
              <w:spacing w:before="4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DE22B3">
              <w:rPr>
                <w:rFonts w:ascii="PragmaticaCTT" w:hAnsi="PragmaticaCTT"/>
                <w:b/>
                <w:sz w:val="18"/>
                <w:szCs w:val="18"/>
              </w:rPr>
              <w:t>У Технического андеррайтера (Посредника при размещении) отсутствуют обязанности по приобретению не размещенных в срок Облигаций.</w:t>
            </w:r>
          </w:p>
          <w:p w:rsidR="003C06B5" w:rsidRPr="003C06B5" w:rsidRDefault="003C06B5" w:rsidP="00A62C3F">
            <w:pPr>
              <w:spacing w:before="4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</w:r>
            <w:r w:rsidRPr="00976AFE">
              <w:rPr>
                <w:rFonts w:ascii="PragmaticaCTT" w:hAnsi="PragmaticaCTT"/>
                <w:b/>
                <w:sz w:val="18"/>
                <w:szCs w:val="18"/>
              </w:rPr>
              <w:t>Дата на</w:t>
            </w:r>
            <w:r>
              <w:rPr>
                <w:rFonts w:ascii="PragmaticaCTT" w:hAnsi="PragmaticaCTT"/>
                <w:b/>
                <w:sz w:val="18"/>
                <w:szCs w:val="18"/>
              </w:rPr>
              <w:t>ступления события (действия)</w:t>
            </w:r>
            <w:r w:rsidRPr="00A62C3F">
              <w:rPr>
                <w:rFonts w:ascii="PragmaticaCTT" w:hAnsi="PragmaticaCTT"/>
                <w:b/>
                <w:sz w:val="18"/>
                <w:szCs w:val="18"/>
              </w:rPr>
              <w:t xml:space="preserve">: </w:t>
            </w:r>
            <w:r w:rsidR="00E00EE8" w:rsidRPr="00A62C3F">
              <w:rPr>
                <w:rFonts w:ascii="PragmaticaCTT" w:hAnsi="PragmaticaCTT"/>
                <w:b/>
                <w:sz w:val="18"/>
                <w:szCs w:val="18"/>
              </w:rPr>
              <w:t>«</w:t>
            </w:r>
            <w:r w:rsidR="00A62C3F" w:rsidRPr="00A62C3F">
              <w:rPr>
                <w:rFonts w:ascii="PragmaticaCTT" w:hAnsi="PragmaticaCTT"/>
                <w:b/>
                <w:sz w:val="18"/>
                <w:szCs w:val="18"/>
              </w:rPr>
              <w:t>27</w:t>
            </w:r>
            <w:r w:rsidR="00E00EE8" w:rsidRPr="00A62C3F">
              <w:rPr>
                <w:rFonts w:ascii="PragmaticaCTT" w:hAnsi="PragmaticaCTT"/>
                <w:b/>
                <w:sz w:val="18"/>
                <w:szCs w:val="18"/>
              </w:rPr>
              <w:t>» июня 2013</w:t>
            </w:r>
            <w:r w:rsidRPr="00A62C3F">
              <w:rPr>
                <w:rFonts w:ascii="PragmaticaCTT" w:hAnsi="PragmaticaCTT"/>
                <w:b/>
                <w:sz w:val="18"/>
                <w:szCs w:val="18"/>
              </w:rPr>
              <w:t>г</w:t>
            </w:r>
            <w:r w:rsidRPr="00976AFE">
              <w:rPr>
                <w:rFonts w:ascii="PragmaticaCTT" w:hAnsi="PragmaticaCTT"/>
                <w:b/>
                <w:sz w:val="18"/>
                <w:szCs w:val="18"/>
              </w:rPr>
              <w:t>.</w:t>
            </w:r>
          </w:p>
        </w:tc>
      </w:tr>
    </w:tbl>
    <w:p w:rsidR="003B197D" w:rsidRPr="00300876" w:rsidRDefault="003B197D">
      <w:pPr>
        <w:pStyle w:val="a4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300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 xml:space="preserve">Председатель Правления         </w:t>
            </w:r>
            <w:r w:rsidR="00300876" w:rsidRPr="00300876">
              <w:rPr>
                <w:rFonts w:ascii="PragmaticaCTT" w:hAnsi="PragmaticaCTT"/>
                <w:sz w:val="18"/>
                <w:szCs w:val="18"/>
              </w:rPr>
              <w:t xml:space="preserve">                      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 xml:space="preserve"> ЗАО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 xml:space="preserve">С.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>Озеров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3.2. Дата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A62C3F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A62C3F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00EE8" w:rsidRDefault="00300876" w:rsidP="00FB1375">
            <w:pPr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</w:t>
            </w:r>
            <w:r w:rsidR="00E00EE8">
              <w:rPr>
                <w:rFonts w:ascii="PragmaticaCTT" w:hAnsi="PragmaticaCTT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proofErr w:type="gramStart"/>
            <w:r w:rsidRPr="00300876">
              <w:rPr>
                <w:rFonts w:ascii="PragmaticaCTT" w:hAnsi="PragmaticaCTT"/>
                <w:sz w:val="18"/>
                <w:szCs w:val="18"/>
              </w:rPr>
              <w:t>г</w:t>
            </w:r>
            <w:proofErr w:type="gramEnd"/>
            <w:r w:rsidRPr="00300876">
              <w:rPr>
                <w:rFonts w:ascii="PragmaticaCTT" w:hAnsi="PragmaticaCTT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3B197D" w:rsidRPr="00300876" w:rsidRDefault="003B197D">
      <w:pPr>
        <w:pStyle w:val="a4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3B197D" w:rsidRPr="00EE3C24" w:rsidRDefault="003B197D">
      <w:pPr>
        <w:pStyle w:val="a4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F01F22" w:rsidRPr="00EE3C24" w:rsidRDefault="00F01F22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9C" w:rsidRDefault="00CD449C">
      <w:r>
        <w:separator/>
      </w:r>
    </w:p>
  </w:endnote>
  <w:endnote w:type="continuationSeparator" w:id="0">
    <w:p w:rsidR="00CD449C" w:rsidRDefault="00CD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9C" w:rsidRDefault="00CD449C">
      <w:r>
        <w:separator/>
      </w:r>
    </w:p>
  </w:footnote>
  <w:footnote w:type="continuationSeparator" w:id="0">
    <w:p w:rsidR="00CD449C" w:rsidRDefault="00CD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F775FA"/>
    <w:multiLevelType w:val="hybridMultilevel"/>
    <w:tmpl w:val="6DE2D63A"/>
    <w:lvl w:ilvl="0" w:tplc="2E26D1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F22"/>
    <w:rsid w:val="00017415"/>
    <w:rsid w:val="00034694"/>
    <w:rsid w:val="00066E91"/>
    <w:rsid w:val="000A1815"/>
    <w:rsid w:val="000B14AB"/>
    <w:rsid w:val="000B651C"/>
    <w:rsid w:val="000B6E9D"/>
    <w:rsid w:val="000C7456"/>
    <w:rsid w:val="000D42F3"/>
    <w:rsid w:val="0014291E"/>
    <w:rsid w:val="001904D2"/>
    <w:rsid w:val="001944E2"/>
    <w:rsid w:val="001956B9"/>
    <w:rsid w:val="001B27B5"/>
    <w:rsid w:val="001B3C77"/>
    <w:rsid w:val="001B469A"/>
    <w:rsid w:val="001D7FCF"/>
    <w:rsid w:val="001E091B"/>
    <w:rsid w:val="001E3380"/>
    <w:rsid w:val="00203E71"/>
    <w:rsid w:val="00232127"/>
    <w:rsid w:val="00232BD1"/>
    <w:rsid w:val="002913BB"/>
    <w:rsid w:val="002A6477"/>
    <w:rsid w:val="002A76EC"/>
    <w:rsid w:val="002C49EA"/>
    <w:rsid w:val="002F515F"/>
    <w:rsid w:val="00300876"/>
    <w:rsid w:val="003035A5"/>
    <w:rsid w:val="003039AC"/>
    <w:rsid w:val="00350F64"/>
    <w:rsid w:val="0035484A"/>
    <w:rsid w:val="00370767"/>
    <w:rsid w:val="00377C5A"/>
    <w:rsid w:val="00386583"/>
    <w:rsid w:val="003935F4"/>
    <w:rsid w:val="003A6E91"/>
    <w:rsid w:val="003B197D"/>
    <w:rsid w:val="003C06B5"/>
    <w:rsid w:val="003C5CB9"/>
    <w:rsid w:val="003D1517"/>
    <w:rsid w:val="003D68C2"/>
    <w:rsid w:val="003F522C"/>
    <w:rsid w:val="0041369A"/>
    <w:rsid w:val="00416BB8"/>
    <w:rsid w:val="00420F7F"/>
    <w:rsid w:val="00430327"/>
    <w:rsid w:val="00434DC4"/>
    <w:rsid w:val="00444C56"/>
    <w:rsid w:val="00452DDB"/>
    <w:rsid w:val="00461DD6"/>
    <w:rsid w:val="004876BF"/>
    <w:rsid w:val="00493400"/>
    <w:rsid w:val="00497155"/>
    <w:rsid w:val="004B3A77"/>
    <w:rsid w:val="004B453B"/>
    <w:rsid w:val="004E7CCD"/>
    <w:rsid w:val="00503827"/>
    <w:rsid w:val="00524BAE"/>
    <w:rsid w:val="00546371"/>
    <w:rsid w:val="00562F72"/>
    <w:rsid w:val="005A1C56"/>
    <w:rsid w:val="005A7703"/>
    <w:rsid w:val="005D4F95"/>
    <w:rsid w:val="005E00E7"/>
    <w:rsid w:val="005E5DBE"/>
    <w:rsid w:val="00601BF9"/>
    <w:rsid w:val="00615749"/>
    <w:rsid w:val="00622332"/>
    <w:rsid w:val="00652779"/>
    <w:rsid w:val="00655616"/>
    <w:rsid w:val="006613F5"/>
    <w:rsid w:val="00665B77"/>
    <w:rsid w:val="00665FC2"/>
    <w:rsid w:val="00674408"/>
    <w:rsid w:val="00675040"/>
    <w:rsid w:val="006838D8"/>
    <w:rsid w:val="006D617E"/>
    <w:rsid w:val="006E2C3D"/>
    <w:rsid w:val="00747E5A"/>
    <w:rsid w:val="00783F5A"/>
    <w:rsid w:val="0078720B"/>
    <w:rsid w:val="00794632"/>
    <w:rsid w:val="007B4E81"/>
    <w:rsid w:val="007B51A5"/>
    <w:rsid w:val="007C0F5A"/>
    <w:rsid w:val="007D2B7D"/>
    <w:rsid w:val="008074E1"/>
    <w:rsid w:val="00812856"/>
    <w:rsid w:val="008279C2"/>
    <w:rsid w:val="0086507C"/>
    <w:rsid w:val="00870E4F"/>
    <w:rsid w:val="00876D65"/>
    <w:rsid w:val="008B5FB4"/>
    <w:rsid w:val="008C73C9"/>
    <w:rsid w:val="008E36FC"/>
    <w:rsid w:val="00932B76"/>
    <w:rsid w:val="00953BD6"/>
    <w:rsid w:val="00955BB2"/>
    <w:rsid w:val="009736E0"/>
    <w:rsid w:val="009813CC"/>
    <w:rsid w:val="00987399"/>
    <w:rsid w:val="009A2006"/>
    <w:rsid w:val="009A440D"/>
    <w:rsid w:val="009A5CCF"/>
    <w:rsid w:val="009D3277"/>
    <w:rsid w:val="009D6355"/>
    <w:rsid w:val="009D7128"/>
    <w:rsid w:val="009E2B52"/>
    <w:rsid w:val="00A10D72"/>
    <w:rsid w:val="00A20E08"/>
    <w:rsid w:val="00A20F8B"/>
    <w:rsid w:val="00A36826"/>
    <w:rsid w:val="00A4189D"/>
    <w:rsid w:val="00A62C3F"/>
    <w:rsid w:val="00A71A3C"/>
    <w:rsid w:val="00AD506E"/>
    <w:rsid w:val="00AD52C8"/>
    <w:rsid w:val="00B041EA"/>
    <w:rsid w:val="00B5149E"/>
    <w:rsid w:val="00B6664D"/>
    <w:rsid w:val="00B71DE0"/>
    <w:rsid w:val="00B7492B"/>
    <w:rsid w:val="00B83D74"/>
    <w:rsid w:val="00BA0149"/>
    <w:rsid w:val="00BA2727"/>
    <w:rsid w:val="00BD21EA"/>
    <w:rsid w:val="00BE4792"/>
    <w:rsid w:val="00C55821"/>
    <w:rsid w:val="00C55937"/>
    <w:rsid w:val="00C70A7A"/>
    <w:rsid w:val="00CD449C"/>
    <w:rsid w:val="00CE64D4"/>
    <w:rsid w:val="00D06ADA"/>
    <w:rsid w:val="00D20980"/>
    <w:rsid w:val="00D37BF4"/>
    <w:rsid w:val="00D42645"/>
    <w:rsid w:val="00DA1050"/>
    <w:rsid w:val="00DC2836"/>
    <w:rsid w:val="00DC547F"/>
    <w:rsid w:val="00DE0949"/>
    <w:rsid w:val="00DF1F0D"/>
    <w:rsid w:val="00E00EE8"/>
    <w:rsid w:val="00E071AA"/>
    <w:rsid w:val="00E13D34"/>
    <w:rsid w:val="00E1748F"/>
    <w:rsid w:val="00E65B28"/>
    <w:rsid w:val="00E7667E"/>
    <w:rsid w:val="00E80EE5"/>
    <w:rsid w:val="00E92ABA"/>
    <w:rsid w:val="00EB5842"/>
    <w:rsid w:val="00EB67E4"/>
    <w:rsid w:val="00EE30B4"/>
    <w:rsid w:val="00EE3C24"/>
    <w:rsid w:val="00EE4631"/>
    <w:rsid w:val="00EF3684"/>
    <w:rsid w:val="00F01F22"/>
    <w:rsid w:val="00F02F3F"/>
    <w:rsid w:val="00F21BAB"/>
    <w:rsid w:val="00F3767F"/>
    <w:rsid w:val="00F66D5F"/>
    <w:rsid w:val="00F74B4F"/>
    <w:rsid w:val="00F87FA1"/>
    <w:rsid w:val="00FB1375"/>
    <w:rsid w:val="00FB1407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aliases w:val="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semiHidden/>
    <w:rsid w:val="000A1815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9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basedOn w:val="a0"/>
    <w:link w:val="a9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1">
    <w:name w:val="Знак Знак"/>
    <w:basedOn w:val="a"/>
    <w:link w:val="a0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Текст выноски Знак"/>
    <w:basedOn w:val="a0"/>
    <w:link w:val="a6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c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d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e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Продолжение ссылки"/>
    <w:basedOn w:val="a0"/>
    <w:rsid w:val="00E7667E"/>
  </w:style>
  <w:style w:type="paragraph" w:customStyle="1" w:styleId="af0">
    <w:name w:val=" 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E36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red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8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5198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5829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mcherepneva</cp:lastModifiedBy>
  <cp:revision>2</cp:revision>
  <cp:lastPrinted>2011-10-20T07:04:00Z</cp:lastPrinted>
  <dcterms:created xsi:type="dcterms:W3CDTF">2013-06-27T10:53:00Z</dcterms:created>
  <dcterms:modified xsi:type="dcterms:W3CDTF">2013-06-27T10:53:00Z</dcterms:modified>
</cp:coreProperties>
</file>